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6DE83BF" w14:textId="77777777" w:rsidR="00703B7A" w:rsidRDefault="007B0F4B" w:rsidP="00703B7A">
      <w:pPr>
        <w:spacing w:after="0"/>
        <w:jc w:val="center"/>
      </w:pPr>
      <w:bookmarkStart w:id="0" w:name="_GoBack"/>
      <w:bookmarkEnd w:id="0"/>
      <w:r>
        <w:rPr>
          <w:rFonts w:ascii="OpenSansRegular" w:eastAsia="Times New Roman" w:hAnsi="OpenSansRegular" w:cs="Times New Roman"/>
          <w:noProof/>
          <w:color w:val="333333"/>
          <w:sz w:val="21"/>
          <w:szCs w:val="21"/>
        </w:rPr>
        <w:drawing>
          <wp:anchor distT="0" distB="0" distL="114300" distR="114300" simplePos="0" relativeHeight="251658240" behindDoc="1" locked="0" layoutInCell="1" allowOverlap="1" wp14:anchorId="5E35C377" wp14:editId="4F98A77D">
            <wp:simplePos x="0" y="0"/>
            <wp:positionH relativeFrom="column">
              <wp:posOffset>74930</wp:posOffset>
            </wp:positionH>
            <wp:positionV relativeFrom="paragraph">
              <wp:posOffset>0</wp:posOffset>
            </wp:positionV>
            <wp:extent cx="1589405" cy="760095"/>
            <wp:effectExtent l="0" t="0" r="0" b="1905"/>
            <wp:wrapTight wrapText="bothSides">
              <wp:wrapPolygon edited="0">
                <wp:start x="0" y="0"/>
                <wp:lineTo x="0" y="21113"/>
                <wp:lineTo x="21229" y="21113"/>
                <wp:lineTo x="21229"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Cameron Works.png"/>
                    <pic:cNvPicPr/>
                  </pic:nvPicPr>
                  <pic:blipFill>
                    <a:blip r:embed="rId5">
                      <a:extLst>
                        <a:ext uri="{28A0092B-C50C-407E-A947-70E740481C1C}">
                          <a14:useLocalDpi xmlns:a14="http://schemas.microsoft.com/office/drawing/2010/main" val="0"/>
                        </a:ext>
                      </a:extLst>
                    </a:blip>
                    <a:stretch>
                      <a:fillRect/>
                    </a:stretch>
                  </pic:blipFill>
                  <pic:spPr>
                    <a:xfrm>
                      <a:off x="0" y="0"/>
                      <a:ext cx="1589405" cy="760095"/>
                    </a:xfrm>
                    <a:prstGeom prst="rect">
                      <a:avLst/>
                    </a:prstGeom>
                  </pic:spPr>
                </pic:pic>
              </a:graphicData>
            </a:graphic>
            <wp14:sizeRelH relativeFrom="margin">
              <wp14:pctWidth>0</wp14:pctWidth>
            </wp14:sizeRelH>
            <wp14:sizeRelV relativeFrom="margin">
              <wp14:pctHeight>0</wp14:pctHeight>
            </wp14:sizeRelV>
          </wp:anchor>
        </w:drawing>
      </w:r>
      <w:r w:rsidR="00703B7A">
        <w:t>CAMERON WORKS</w:t>
      </w:r>
    </w:p>
    <w:p w14:paraId="6171123F" w14:textId="77777777" w:rsidR="00703B7A" w:rsidRDefault="00703B7A" w:rsidP="00703B7A">
      <w:pPr>
        <w:spacing w:after="0"/>
        <w:jc w:val="center"/>
      </w:pPr>
      <w:r>
        <w:t>SERVING CAMERON COUNTY</w:t>
      </w:r>
    </w:p>
    <w:p w14:paraId="49D5EF40" w14:textId="77777777" w:rsidR="00703B7A" w:rsidRDefault="00703B7A" w:rsidP="00703B7A"/>
    <w:p w14:paraId="2F484776" w14:textId="77777777" w:rsidR="00703B7A" w:rsidRDefault="00703B7A" w:rsidP="00703B7A">
      <w:pPr>
        <w:jc w:val="center"/>
      </w:pPr>
      <w:r>
        <w:t>Eligibility Requirements</w:t>
      </w:r>
    </w:p>
    <w:p w14:paraId="02EA5236" w14:textId="77777777" w:rsidR="00703B7A" w:rsidRPr="00DB11AC" w:rsidRDefault="00703B7A" w:rsidP="00703B7A">
      <w:pPr>
        <w:numPr>
          <w:ilvl w:val="0"/>
          <w:numId w:val="1"/>
        </w:numPr>
        <w:shd w:val="clear" w:color="auto" w:fill="FFFFFF"/>
        <w:spacing w:before="100" w:beforeAutospacing="1" w:after="100" w:afterAutospacing="1" w:line="240" w:lineRule="auto"/>
        <w:ind w:left="375"/>
        <w:rPr>
          <w:rFonts w:ascii="OpenSansRegular" w:eastAsia="Times New Roman" w:hAnsi="OpenSansRegular" w:cs="Times New Roman"/>
          <w:color w:val="333333"/>
          <w:sz w:val="21"/>
          <w:szCs w:val="21"/>
        </w:rPr>
      </w:pPr>
      <w:r w:rsidRPr="00DB11AC">
        <w:rPr>
          <w:rFonts w:ascii="OpenSansRegular" w:eastAsia="Times New Roman" w:hAnsi="OpenSansRegular" w:cs="Times New Roman"/>
          <w:b/>
          <w:bCs/>
          <w:color w:val="707070"/>
          <w:sz w:val="21"/>
          <w:szCs w:val="21"/>
        </w:rPr>
        <w:t xml:space="preserve">Individual Training Accounts </w:t>
      </w:r>
      <w:r>
        <w:rPr>
          <w:rFonts w:ascii="OpenSansRegular" w:eastAsia="Times New Roman" w:hAnsi="OpenSansRegular" w:cs="Times New Roman"/>
          <w:b/>
          <w:bCs/>
          <w:color w:val="707070"/>
          <w:sz w:val="21"/>
          <w:szCs w:val="21"/>
        </w:rPr>
        <w:t>–</w:t>
      </w:r>
      <w:r w:rsidRPr="00DB11AC">
        <w:rPr>
          <w:rFonts w:ascii="OpenSansRegular" w:eastAsia="Times New Roman" w:hAnsi="OpenSansRegular" w:cs="Times New Roman"/>
          <w:color w:val="333333"/>
          <w:sz w:val="21"/>
          <w:szCs w:val="21"/>
        </w:rPr>
        <w:t> </w:t>
      </w:r>
      <w:r>
        <w:rPr>
          <w:rFonts w:ascii="OpenSansRegular" w:eastAsia="Times New Roman" w:hAnsi="OpenSansRegular" w:cs="Times New Roman"/>
          <w:color w:val="333333"/>
          <w:sz w:val="21"/>
          <w:szCs w:val="21"/>
        </w:rPr>
        <w:t>Cameron Works</w:t>
      </w:r>
      <w:r w:rsidRPr="00DB11AC">
        <w:rPr>
          <w:rFonts w:ascii="OpenSansRegular" w:eastAsia="Times New Roman" w:hAnsi="OpenSansRegular" w:cs="Times New Roman"/>
          <w:color w:val="333333"/>
          <w:sz w:val="21"/>
          <w:szCs w:val="21"/>
        </w:rPr>
        <w:t xml:space="preserve"> regularly analyzes the regional labor market, looking for industry and occupational trends. Based on this analysis, we have identified a list of targeted occupations that are in demand or are emerging in the local economy. To see which occupations </w:t>
      </w:r>
      <w:r>
        <w:rPr>
          <w:rFonts w:ascii="OpenSansRegular" w:eastAsia="Times New Roman" w:hAnsi="OpenSansRegular" w:cs="Times New Roman"/>
          <w:color w:val="333333"/>
          <w:sz w:val="21"/>
          <w:szCs w:val="21"/>
        </w:rPr>
        <w:t>Cameron Works</w:t>
      </w:r>
      <w:r w:rsidRPr="00DB11AC">
        <w:rPr>
          <w:rFonts w:ascii="OpenSansRegular" w:eastAsia="Times New Roman" w:hAnsi="OpenSansRegular" w:cs="Times New Roman"/>
          <w:color w:val="333333"/>
          <w:sz w:val="21"/>
          <w:szCs w:val="21"/>
        </w:rPr>
        <w:t xml:space="preserve"> supports with its dollars,</w:t>
      </w:r>
      <w:r w:rsidR="00207EE8" w:rsidRPr="00207EE8">
        <w:rPr>
          <w:rFonts w:ascii="OpenSansRegular" w:eastAsia="Times New Roman" w:hAnsi="OpenSansRegular" w:cs="Times New Roman"/>
          <w:noProof/>
          <w:color w:val="333333"/>
          <w:sz w:val="21"/>
          <w:szCs w:val="21"/>
        </w:rPr>
        <w:t xml:space="preserve"> </w:t>
      </w:r>
      <w:hyperlink r:id="rId6" w:history="1">
        <w:r w:rsidRPr="00703B7A">
          <w:rPr>
            <w:rStyle w:val="Hyperlink"/>
            <w:rFonts w:ascii="OpenSansRegular" w:eastAsia="Times New Roman" w:hAnsi="OpenSansRegular" w:cs="Times New Roman"/>
            <w:sz w:val="21"/>
            <w:szCs w:val="21"/>
          </w:rPr>
          <w:t>click here</w:t>
        </w:r>
      </w:hyperlink>
      <w:r>
        <w:rPr>
          <w:rFonts w:ascii="OpenSansRegular" w:eastAsia="Times New Roman" w:hAnsi="OpenSansRegular" w:cs="Times New Roman"/>
          <w:color w:val="0000FF"/>
          <w:sz w:val="21"/>
          <w:szCs w:val="21"/>
          <w:u w:val="single"/>
        </w:rPr>
        <w:t xml:space="preserve"> </w:t>
      </w:r>
      <w:r w:rsidRPr="00DB11AC">
        <w:rPr>
          <w:rFonts w:ascii="OpenSansRegular" w:eastAsia="Times New Roman" w:hAnsi="OpenSansRegular" w:cs="Times New Roman"/>
          <w:color w:val="333333"/>
          <w:sz w:val="21"/>
          <w:szCs w:val="21"/>
        </w:rPr>
        <w:t xml:space="preserve">. Individuals who receive training and educational support from </w:t>
      </w:r>
      <w:r>
        <w:rPr>
          <w:rFonts w:ascii="OpenSansRegular" w:eastAsia="Times New Roman" w:hAnsi="OpenSansRegular" w:cs="Times New Roman"/>
          <w:color w:val="333333"/>
          <w:sz w:val="21"/>
          <w:szCs w:val="21"/>
        </w:rPr>
        <w:t>Cameron Works</w:t>
      </w:r>
      <w:r w:rsidRPr="00DB11AC">
        <w:rPr>
          <w:rFonts w:ascii="OpenSansRegular" w:eastAsia="Times New Roman" w:hAnsi="OpenSansRegular" w:cs="Times New Roman"/>
          <w:color w:val="333333"/>
          <w:sz w:val="21"/>
          <w:szCs w:val="21"/>
        </w:rPr>
        <w:t xml:space="preserve"> must use a training provider and program in our </w:t>
      </w:r>
      <w:hyperlink r:id="rId7" w:history="1">
        <w:r w:rsidRPr="003B691C">
          <w:rPr>
            <w:rStyle w:val="Hyperlink"/>
            <w:rFonts w:ascii="OpenSansRegular" w:eastAsia="Times New Roman" w:hAnsi="OpenSansRegular" w:cs="Times New Roman"/>
            <w:sz w:val="21"/>
            <w:szCs w:val="21"/>
          </w:rPr>
          <w:t>Eligible Training Provider System</w:t>
        </w:r>
      </w:hyperlink>
      <w:r w:rsidRPr="00DB11AC">
        <w:rPr>
          <w:rFonts w:ascii="OpenSansRegular" w:eastAsia="Times New Roman" w:hAnsi="OpenSansRegular" w:cs="Times New Roman"/>
          <w:color w:val="333333"/>
          <w:sz w:val="21"/>
          <w:szCs w:val="21"/>
        </w:rPr>
        <w:t>.</w:t>
      </w:r>
    </w:p>
    <w:p w14:paraId="72609B02" w14:textId="77777777" w:rsidR="00703B7A" w:rsidRDefault="00703B7A" w:rsidP="00703B7A">
      <w:pPr>
        <w:shd w:val="clear" w:color="auto" w:fill="FFFFFF"/>
        <w:spacing w:before="225" w:after="225" w:line="240" w:lineRule="auto"/>
        <w:rPr>
          <w:rFonts w:ascii="OpenSansRegular" w:eastAsia="Times New Roman" w:hAnsi="OpenSansRegular" w:cs="Times New Roman"/>
          <w:color w:val="333333"/>
          <w:sz w:val="21"/>
          <w:szCs w:val="21"/>
        </w:rPr>
      </w:pPr>
      <w:r w:rsidRPr="00DB11AC">
        <w:rPr>
          <w:rFonts w:ascii="OpenSansRegular" w:eastAsia="Times New Roman" w:hAnsi="OpenSansRegular" w:cs="Times New Roman"/>
          <w:color w:val="333333"/>
          <w:sz w:val="21"/>
          <w:szCs w:val="21"/>
        </w:rPr>
        <w:t xml:space="preserve">Visit one of our </w:t>
      </w:r>
      <w:r>
        <w:rPr>
          <w:rFonts w:ascii="OpenSansRegular" w:eastAsia="Times New Roman" w:hAnsi="OpenSansRegular" w:cs="Times New Roman"/>
          <w:color w:val="333333"/>
          <w:sz w:val="21"/>
          <w:szCs w:val="21"/>
        </w:rPr>
        <w:t>three</w:t>
      </w:r>
      <w:r w:rsidRPr="00DB11AC">
        <w:rPr>
          <w:rFonts w:ascii="OpenSansRegular" w:eastAsia="Times New Roman" w:hAnsi="OpenSansRegular" w:cs="Times New Roman"/>
          <w:color w:val="333333"/>
          <w:sz w:val="21"/>
          <w:szCs w:val="21"/>
        </w:rPr>
        <w:t xml:space="preserve"> </w:t>
      </w:r>
      <w:r>
        <w:rPr>
          <w:rFonts w:ascii="OpenSansRegular" w:eastAsia="Times New Roman" w:hAnsi="OpenSansRegular" w:cs="Times New Roman"/>
          <w:color w:val="333333"/>
          <w:sz w:val="21"/>
          <w:szCs w:val="21"/>
        </w:rPr>
        <w:t>CW</w:t>
      </w:r>
      <w:r w:rsidRPr="00DB11AC">
        <w:rPr>
          <w:rFonts w:ascii="OpenSansRegular" w:eastAsia="Times New Roman" w:hAnsi="OpenSansRegular" w:cs="Times New Roman"/>
          <w:color w:val="333333"/>
          <w:sz w:val="21"/>
          <w:szCs w:val="21"/>
        </w:rPr>
        <w:t xml:space="preserve"> Offices to apply for financial aid. Although the specific items needed can vary, some of the common documents and information we ask for include:</w:t>
      </w:r>
    </w:p>
    <w:p w14:paraId="7F27A12C" w14:textId="77777777" w:rsidR="003B691C" w:rsidRDefault="003B691C" w:rsidP="003B691C">
      <w:pPr>
        <w:pStyle w:val="ListParagraph"/>
        <w:numPr>
          <w:ilvl w:val="0"/>
          <w:numId w:val="3"/>
        </w:numPr>
        <w:shd w:val="clear" w:color="auto" w:fill="FFFFFF"/>
        <w:spacing w:before="225" w:after="225" w:line="240" w:lineRule="auto"/>
        <w:rPr>
          <w:rFonts w:ascii="OpenSansRegular" w:eastAsia="Times New Roman" w:hAnsi="OpenSansRegular" w:cs="Times New Roman"/>
          <w:color w:val="333333"/>
          <w:sz w:val="21"/>
          <w:szCs w:val="21"/>
        </w:rPr>
      </w:pPr>
      <w:r w:rsidRPr="003B691C">
        <w:rPr>
          <w:rFonts w:ascii="OpenSansRegular" w:eastAsia="Times New Roman" w:hAnsi="OpenSansRegular" w:cs="Times New Roman"/>
          <w:b/>
          <w:color w:val="333333"/>
          <w:sz w:val="21"/>
          <w:szCs w:val="21"/>
        </w:rPr>
        <w:t>ACTIVELY registered in</w:t>
      </w:r>
      <w:r>
        <w:rPr>
          <w:rFonts w:ascii="OpenSansRegular" w:eastAsia="Times New Roman" w:hAnsi="OpenSansRegular" w:cs="Times New Roman"/>
          <w:color w:val="333333"/>
          <w:sz w:val="21"/>
          <w:szCs w:val="21"/>
        </w:rPr>
        <w:t xml:space="preserve"> </w:t>
      </w:r>
      <w:hyperlink r:id="rId8" w:history="1">
        <w:r w:rsidRPr="003B691C">
          <w:rPr>
            <w:rStyle w:val="Hyperlink"/>
            <w:rFonts w:ascii="OpenSansRegular" w:eastAsia="Times New Roman" w:hAnsi="OpenSansRegular" w:cs="Times New Roman"/>
            <w:sz w:val="21"/>
            <w:szCs w:val="21"/>
          </w:rPr>
          <w:t>WorkinTexas.com</w:t>
        </w:r>
      </w:hyperlink>
    </w:p>
    <w:p w14:paraId="2E5F1916" w14:textId="77777777" w:rsidR="003B691C" w:rsidRPr="003B691C" w:rsidRDefault="003B691C" w:rsidP="003B691C">
      <w:pPr>
        <w:pStyle w:val="ListParagraph"/>
        <w:numPr>
          <w:ilvl w:val="0"/>
          <w:numId w:val="3"/>
        </w:numPr>
        <w:shd w:val="clear" w:color="auto" w:fill="FFFFFF"/>
        <w:spacing w:before="225" w:after="225" w:line="240" w:lineRule="auto"/>
        <w:rPr>
          <w:rFonts w:ascii="OpenSansRegular" w:eastAsia="Times New Roman" w:hAnsi="OpenSansRegular" w:cs="Times New Roman"/>
          <w:b/>
          <w:color w:val="333333"/>
          <w:sz w:val="21"/>
          <w:szCs w:val="21"/>
        </w:rPr>
      </w:pPr>
      <w:r w:rsidRPr="003B691C">
        <w:rPr>
          <w:rFonts w:ascii="OpenSansRegular" w:eastAsia="Times New Roman" w:hAnsi="OpenSansRegular" w:cs="Times New Roman"/>
          <w:b/>
          <w:color w:val="333333"/>
          <w:sz w:val="21"/>
          <w:szCs w:val="21"/>
        </w:rPr>
        <w:t>Have the following ORIGINAL documents:</w:t>
      </w:r>
    </w:p>
    <w:p w14:paraId="11521D76" w14:textId="77777777" w:rsidR="003B691C" w:rsidRDefault="003B691C" w:rsidP="003B691C">
      <w:pPr>
        <w:pStyle w:val="ListParagraph"/>
        <w:numPr>
          <w:ilvl w:val="1"/>
          <w:numId w:val="1"/>
        </w:numPr>
        <w:shd w:val="clear" w:color="auto" w:fill="FFFFFF"/>
        <w:spacing w:before="225" w:after="225" w:line="240" w:lineRule="auto"/>
        <w:rPr>
          <w:rFonts w:ascii="OpenSansRegular" w:eastAsia="Times New Roman" w:hAnsi="OpenSansRegular" w:cs="Times New Roman"/>
          <w:color w:val="333333"/>
          <w:sz w:val="21"/>
          <w:szCs w:val="21"/>
        </w:rPr>
      </w:pPr>
      <w:r>
        <w:rPr>
          <w:rFonts w:ascii="OpenSansRegular" w:eastAsia="Times New Roman" w:hAnsi="OpenSansRegular" w:cs="Times New Roman"/>
          <w:color w:val="333333"/>
          <w:sz w:val="21"/>
          <w:szCs w:val="21"/>
        </w:rPr>
        <w:t>ID (State or Federal – Not Expired)</w:t>
      </w:r>
    </w:p>
    <w:p w14:paraId="164101C0" w14:textId="77777777" w:rsidR="003B691C" w:rsidRDefault="003B691C" w:rsidP="003B691C">
      <w:pPr>
        <w:pStyle w:val="ListParagraph"/>
        <w:numPr>
          <w:ilvl w:val="1"/>
          <w:numId w:val="1"/>
        </w:numPr>
        <w:shd w:val="clear" w:color="auto" w:fill="FFFFFF"/>
        <w:spacing w:before="225" w:after="225" w:line="240" w:lineRule="auto"/>
        <w:rPr>
          <w:rFonts w:ascii="OpenSansRegular" w:eastAsia="Times New Roman" w:hAnsi="OpenSansRegular" w:cs="Times New Roman"/>
          <w:color w:val="333333"/>
          <w:sz w:val="21"/>
          <w:szCs w:val="21"/>
        </w:rPr>
      </w:pPr>
      <w:r>
        <w:rPr>
          <w:rFonts w:ascii="OpenSansRegular" w:eastAsia="Times New Roman" w:hAnsi="OpenSansRegular" w:cs="Times New Roman"/>
          <w:color w:val="333333"/>
          <w:sz w:val="21"/>
          <w:szCs w:val="21"/>
        </w:rPr>
        <w:t>Social Security Card (Not Laminated)</w:t>
      </w:r>
    </w:p>
    <w:p w14:paraId="56ECD9F9" w14:textId="77777777" w:rsidR="003B691C" w:rsidRDefault="003B691C" w:rsidP="003B691C">
      <w:pPr>
        <w:pStyle w:val="ListParagraph"/>
        <w:numPr>
          <w:ilvl w:val="1"/>
          <w:numId w:val="1"/>
        </w:numPr>
        <w:shd w:val="clear" w:color="auto" w:fill="FFFFFF"/>
        <w:spacing w:before="225" w:after="225" w:line="240" w:lineRule="auto"/>
        <w:rPr>
          <w:rFonts w:ascii="OpenSansRegular" w:eastAsia="Times New Roman" w:hAnsi="OpenSansRegular" w:cs="Times New Roman"/>
          <w:color w:val="333333"/>
          <w:sz w:val="21"/>
          <w:szCs w:val="21"/>
        </w:rPr>
      </w:pPr>
      <w:r>
        <w:rPr>
          <w:rFonts w:ascii="OpenSansRegular" w:eastAsia="Times New Roman" w:hAnsi="OpenSansRegular" w:cs="Times New Roman"/>
          <w:color w:val="333333"/>
          <w:sz w:val="21"/>
          <w:szCs w:val="21"/>
        </w:rPr>
        <w:t>Birth Certificate/US Passport/Alien Residency Card/ Certificate of Naturalization with US Passport ( Originals and Not Expired)</w:t>
      </w:r>
    </w:p>
    <w:p w14:paraId="5772FA46" w14:textId="77777777" w:rsidR="003B691C" w:rsidRDefault="003B691C" w:rsidP="003B691C">
      <w:pPr>
        <w:pStyle w:val="ListParagraph"/>
        <w:numPr>
          <w:ilvl w:val="1"/>
          <w:numId w:val="1"/>
        </w:numPr>
        <w:shd w:val="clear" w:color="auto" w:fill="FFFFFF"/>
        <w:spacing w:before="225" w:after="225" w:line="240" w:lineRule="auto"/>
        <w:rPr>
          <w:rFonts w:ascii="OpenSansRegular" w:eastAsia="Times New Roman" w:hAnsi="OpenSansRegular" w:cs="Times New Roman"/>
          <w:color w:val="333333"/>
          <w:sz w:val="21"/>
          <w:szCs w:val="21"/>
        </w:rPr>
      </w:pPr>
      <w:r>
        <w:rPr>
          <w:rFonts w:ascii="OpenSansRegular" w:eastAsia="Times New Roman" w:hAnsi="OpenSansRegular" w:cs="Times New Roman"/>
          <w:color w:val="333333"/>
          <w:sz w:val="21"/>
          <w:szCs w:val="21"/>
        </w:rPr>
        <w:t xml:space="preserve">Med born after 1960 must be registered for </w:t>
      </w:r>
      <w:hyperlink r:id="rId9" w:history="1">
        <w:r w:rsidRPr="003B691C">
          <w:rPr>
            <w:rStyle w:val="Hyperlink"/>
            <w:rFonts w:ascii="OpenSansRegular" w:eastAsia="Times New Roman" w:hAnsi="OpenSansRegular" w:cs="Times New Roman"/>
            <w:sz w:val="21"/>
            <w:szCs w:val="21"/>
          </w:rPr>
          <w:t>Selective Service</w:t>
        </w:r>
      </w:hyperlink>
    </w:p>
    <w:p w14:paraId="70F840F2" w14:textId="77777777" w:rsidR="003B691C" w:rsidRDefault="003B691C" w:rsidP="003B691C">
      <w:pPr>
        <w:pStyle w:val="ListParagraph"/>
        <w:numPr>
          <w:ilvl w:val="1"/>
          <w:numId w:val="1"/>
        </w:numPr>
        <w:shd w:val="clear" w:color="auto" w:fill="FFFFFF"/>
        <w:spacing w:before="225" w:after="225" w:line="240" w:lineRule="auto"/>
        <w:rPr>
          <w:rFonts w:ascii="OpenSansRegular" w:eastAsia="Times New Roman" w:hAnsi="OpenSansRegular" w:cs="Times New Roman"/>
          <w:color w:val="333333"/>
          <w:sz w:val="21"/>
          <w:szCs w:val="21"/>
        </w:rPr>
      </w:pPr>
      <w:r>
        <w:rPr>
          <w:rFonts w:ascii="OpenSansRegular" w:eastAsia="Times New Roman" w:hAnsi="OpenSansRegular" w:cs="Times New Roman"/>
          <w:color w:val="333333"/>
          <w:sz w:val="21"/>
          <w:szCs w:val="21"/>
        </w:rPr>
        <w:t>Proof of income for the past 26 weeks, or currently receiving public assistance (SNAP/TANF) or Unemployment Benefit due to layoff</w:t>
      </w:r>
    </w:p>
    <w:p w14:paraId="7EE064DE" w14:textId="77777777" w:rsidR="003B691C" w:rsidRPr="003B691C" w:rsidRDefault="003B691C" w:rsidP="003B691C">
      <w:pPr>
        <w:pStyle w:val="ListParagraph"/>
        <w:numPr>
          <w:ilvl w:val="0"/>
          <w:numId w:val="3"/>
        </w:numPr>
        <w:shd w:val="clear" w:color="auto" w:fill="FFFFFF"/>
        <w:spacing w:before="225" w:after="225" w:line="240" w:lineRule="auto"/>
        <w:rPr>
          <w:rFonts w:ascii="OpenSansRegular" w:eastAsia="Times New Roman" w:hAnsi="OpenSansRegular" w:cs="Times New Roman"/>
          <w:b/>
          <w:color w:val="333333"/>
          <w:sz w:val="21"/>
          <w:szCs w:val="21"/>
        </w:rPr>
      </w:pPr>
      <w:r w:rsidRPr="003B691C">
        <w:rPr>
          <w:rFonts w:ascii="OpenSansRegular" w:eastAsia="Times New Roman" w:hAnsi="OpenSansRegular" w:cs="Times New Roman"/>
          <w:b/>
          <w:color w:val="333333"/>
          <w:sz w:val="21"/>
          <w:szCs w:val="21"/>
        </w:rPr>
        <w:t>Visit the school and inquire about the type of training you are interested in</w:t>
      </w:r>
    </w:p>
    <w:p w14:paraId="018A9AA7" w14:textId="77777777" w:rsidR="003B691C" w:rsidRDefault="003B691C" w:rsidP="003B691C">
      <w:pPr>
        <w:pStyle w:val="ListParagraph"/>
        <w:numPr>
          <w:ilvl w:val="0"/>
          <w:numId w:val="5"/>
        </w:numPr>
        <w:shd w:val="clear" w:color="auto" w:fill="FFFFFF"/>
        <w:spacing w:before="225" w:after="225" w:line="240" w:lineRule="auto"/>
        <w:rPr>
          <w:rFonts w:ascii="OpenSansRegular" w:eastAsia="Times New Roman" w:hAnsi="OpenSansRegular" w:cs="Times New Roman"/>
          <w:color w:val="333333"/>
          <w:sz w:val="21"/>
          <w:szCs w:val="21"/>
        </w:rPr>
      </w:pPr>
      <w:r>
        <w:rPr>
          <w:rFonts w:ascii="OpenSansRegular" w:eastAsia="Times New Roman" w:hAnsi="OpenSansRegular" w:cs="Times New Roman"/>
          <w:color w:val="333333"/>
          <w:sz w:val="21"/>
          <w:szCs w:val="21"/>
        </w:rPr>
        <w:t>Make sure you are eligible for admission to the school</w:t>
      </w:r>
    </w:p>
    <w:p w14:paraId="3D5BB1D7" w14:textId="77777777" w:rsidR="003B691C" w:rsidRDefault="003B691C" w:rsidP="003B691C">
      <w:pPr>
        <w:pStyle w:val="ListParagraph"/>
        <w:numPr>
          <w:ilvl w:val="0"/>
          <w:numId w:val="5"/>
        </w:numPr>
        <w:shd w:val="clear" w:color="auto" w:fill="FFFFFF"/>
        <w:spacing w:before="225" w:after="225" w:line="240" w:lineRule="auto"/>
        <w:rPr>
          <w:rFonts w:ascii="OpenSansRegular" w:eastAsia="Times New Roman" w:hAnsi="OpenSansRegular" w:cs="Times New Roman"/>
          <w:color w:val="333333"/>
          <w:sz w:val="21"/>
          <w:szCs w:val="21"/>
        </w:rPr>
      </w:pPr>
      <w:r>
        <w:rPr>
          <w:rFonts w:ascii="OpenSansRegular" w:eastAsia="Times New Roman" w:hAnsi="OpenSansRegular" w:cs="Times New Roman"/>
          <w:color w:val="333333"/>
          <w:sz w:val="21"/>
          <w:szCs w:val="21"/>
        </w:rPr>
        <w:t>Check the schedule (i.e. hours and dates</w:t>
      </w:r>
    </w:p>
    <w:p w14:paraId="01C24F4A" w14:textId="77777777" w:rsidR="003B691C" w:rsidRPr="003B691C" w:rsidRDefault="003B691C" w:rsidP="003B691C">
      <w:pPr>
        <w:pStyle w:val="ListParagraph"/>
        <w:numPr>
          <w:ilvl w:val="0"/>
          <w:numId w:val="5"/>
        </w:numPr>
        <w:shd w:val="clear" w:color="auto" w:fill="FFFFFF"/>
        <w:spacing w:before="225" w:after="225" w:line="240" w:lineRule="auto"/>
        <w:rPr>
          <w:rFonts w:ascii="OpenSansRegular" w:eastAsia="Times New Roman" w:hAnsi="OpenSansRegular" w:cs="Times New Roman"/>
          <w:color w:val="333333"/>
          <w:sz w:val="21"/>
          <w:szCs w:val="21"/>
        </w:rPr>
      </w:pPr>
      <w:r>
        <w:rPr>
          <w:rFonts w:ascii="OpenSansRegular" w:eastAsia="Times New Roman" w:hAnsi="OpenSansRegular" w:cs="Times New Roman"/>
          <w:color w:val="333333"/>
          <w:sz w:val="21"/>
          <w:szCs w:val="21"/>
        </w:rPr>
        <w:t>Make sure that you like the school</w:t>
      </w:r>
    </w:p>
    <w:p w14:paraId="16688215" w14:textId="77777777" w:rsidR="003B691C" w:rsidRDefault="003B691C" w:rsidP="00703B7A">
      <w:pPr>
        <w:shd w:val="clear" w:color="auto" w:fill="FFFFFF"/>
        <w:spacing w:before="225" w:after="225" w:line="240" w:lineRule="auto"/>
        <w:rPr>
          <w:rFonts w:ascii="OpenSansRegular" w:eastAsia="Times New Roman" w:hAnsi="OpenSansRegular" w:cs="Times New Roman"/>
          <w:color w:val="333333"/>
          <w:sz w:val="21"/>
          <w:szCs w:val="21"/>
        </w:rPr>
      </w:pPr>
    </w:p>
    <w:p w14:paraId="42531BF3" w14:textId="77777777" w:rsidR="00703B7A" w:rsidRPr="00DB11AC" w:rsidRDefault="00703B7A" w:rsidP="00703B7A">
      <w:pPr>
        <w:shd w:val="clear" w:color="auto" w:fill="FFFFFF"/>
        <w:spacing w:before="225" w:after="225" w:line="240" w:lineRule="auto"/>
        <w:rPr>
          <w:rFonts w:ascii="OpenSansRegular" w:eastAsia="Times New Roman" w:hAnsi="OpenSansRegular" w:cs="Times New Roman"/>
          <w:color w:val="333333"/>
          <w:sz w:val="21"/>
          <w:szCs w:val="21"/>
        </w:rPr>
      </w:pPr>
      <w:r w:rsidRPr="00DB11AC">
        <w:rPr>
          <w:rFonts w:ascii="OpenSansRegular" w:eastAsia="Times New Roman" w:hAnsi="OpenSansRegular" w:cs="Times New Roman"/>
          <w:color w:val="333333"/>
          <w:sz w:val="21"/>
          <w:szCs w:val="21"/>
        </w:rPr>
        <w:t>Our staff will ask you to fill out an application and provide us with the documents listed above that support your family income and your work status. </w:t>
      </w:r>
      <w:hyperlink r:id="rId10" w:history="1">
        <w:r w:rsidRPr="00703B7A">
          <w:rPr>
            <w:rStyle w:val="Hyperlink"/>
            <w:rFonts w:ascii="OpenSansRegular" w:eastAsia="Times New Roman" w:hAnsi="OpenSansRegular" w:cs="Times New Roman"/>
            <w:sz w:val="21"/>
            <w:szCs w:val="21"/>
          </w:rPr>
          <w:t>Locations</w:t>
        </w:r>
      </w:hyperlink>
      <w:r>
        <w:rPr>
          <w:rFonts w:ascii="OpenSansRegular" w:eastAsia="Times New Roman" w:hAnsi="OpenSansRegular" w:cs="Times New Roman"/>
          <w:color w:val="333333"/>
          <w:sz w:val="21"/>
          <w:szCs w:val="21"/>
        </w:rPr>
        <w:t xml:space="preserve"> </w:t>
      </w:r>
      <w:r w:rsidRPr="00DB11AC">
        <w:rPr>
          <w:rFonts w:ascii="OpenSansRegular" w:eastAsia="Times New Roman" w:hAnsi="OpenSansRegular" w:cs="Times New Roman"/>
          <w:color w:val="333333"/>
          <w:sz w:val="21"/>
          <w:szCs w:val="21"/>
        </w:rPr>
        <w:t xml:space="preserve"> to find the nearest </w:t>
      </w:r>
      <w:r>
        <w:rPr>
          <w:rFonts w:ascii="OpenSansRegular" w:eastAsia="Times New Roman" w:hAnsi="OpenSansRegular" w:cs="Times New Roman"/>
          <w:color w:val="333333"/>
          <w:sz w:val="21"/>
          <w:szCs w:val="21"/>
        </w:rPr>
        <w:t>CW</w:t>
      </w:r>
      <w:r w:rsidRPr="00DB11AC">
        <w:rPr>
          <w:rFonts w:ascii="OpenSansRegular" w:eastAsia="Times New Roman" w:hAnsi="OpenSansRegular" w:cs="Times New Roman"/>
          <w:color w:val="333333"/>
          <w:sz w:val="21"/>
          <w:szCs w:val="21"/>
        </w:rPr>
        <w:t xml:space="preserve"> Office location.</w:t>
      </w:r>
    </w:p>
    <w:p w14:paraId="09640C3A" w14:textId="77777777" w:rsidR="00D46FB4" w:rsidRDefault="00703B7A" w:rsidP="00703B7A">
      <w:r>
        <w:rPr>
          <w:rFonts w:ascii="OpenSansRegular" w:eastAsia="Times New Roman" w:hAnsi="OpenSansRegular" w:cs="Times New Roman"/>
          <w:i/>
          <w:iCs/>
          <w:color w:val="5C5C5C"/>
          <w:sz w:val="21"/>
          <w:szCs w:val="21"/>
        </w:rPr>
        <w:t>Cameron Works</w:t>
      </w:r>
      <w:r w:rsidRPr="00DB11AC">
        <w:rPr>
          <w:rFonts w:ascii="OpenSansRegular" w:eastAsia="Times New Roman" w:hAnsi="OpenSansRegular" w:cs="Times New Roman"/>
          <w:i/>
          <w:iCs/>
          <w:color w:val="5C5C5C"/>
          <w:sz w:val="21"/>
          <w:szCs w:val="21"/>
        </w:rPr>
        <w:t xml:space="preserve"> is able to offer limited financial assistance to qualified and selected individuals for job training or other educational purposes through funding by the Workforce Investment</w:t>
      </w:r>
      <w:r>
        <w:rPr>
          <w:rFonts w:ascii="OpenSansRegular" w:eastAsia="Times New Roman" w:hAnsi="OpenSansRegular" w:cs="Times New Roman"/>
          <w:i/>
          <w:iCs/>
          <w:color w:val="5C5C5C"/>
          <w:sz w:val="21"/>
          <w:szCs w:val="21"/>
        </w:rPr>
        <w:t xml:space="preserve"> Opportunity</w:t>
      </w:r>
      <w:r w:rsidRPr="00DB11AC">
        <w:rPr>
          <w:rFonts w:ascii="OpenSansRegular" w:eastAsia="Times New Roman" w:hAnsi="OpenSansRegular" w:cs="Times New Roman"/>
          <w:i/>
          <w:iCs/>
          <w:color w:val="5C5C5C"/>
          <w:sz w:val="21"/>
          <w:szCs w:val="21"/>
        </w:rPr>
        <w:t xml:space="preserve"> Act (WI</w:t>
      </w:r>
      <w:r>
        <w:rPr>
          <w:rFonts w:ascii="OpenSansRegular" w:eastAsia="Times New Roman" w:hAnsi="OpenSansRegular" w:cs="Times New Roman"/>
          <w:i/>
          <w:iCs/>
          <w:color w:val="5C5C5C"/>
          <w:sz w:val="21"/>
          <w:szCs w:val="21"/>
        </w:rPr>
        <w:t>O</w:t>
      </w:r>
      <w:r w:rsidRPr="00DB11AC">
        <w:rPr>
          <w:rFonts w:ascii="OpenSansRegular" w:eastAsia="Times New Roman" w:hAnsi="OpenSansRegular" w:cs="Times New Roman"/>
          <w:i/>
          <w:iCs/>
          <w:color w:val="5C5C5C"/>
          <w:sz w:val="21"/>
          <w:szCs w:val="21"/>
        </w:rPr>
        <w:t>A). Assistance may be for tuition, books, fees, and certain approved supplies, but will depend on your individual situation. You will need to have the resources for the basic needs of living while attending training or school. You must attend full time and should; therefore, carefully consider how to meet your basic living needs</w:t>
      </w:r>
    </w:p>
    <w:sectPr w:rsidR="00D46FB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roma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OpenSansRegular">
    <w:altName w:val="Times New Roman"/>
    <w:panose1 w:val="00000000000000000000"/>
    <w:charset w:val="00"/>
    <w:family w:val="roman"/>
    <w:notTrueType/>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B55668E"/>
    <w:multiLevelType w:val="multilevel"/>
    <w:tmpl w:val="39CCC7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nsid w:val="40665AAA"/>
    <w:multiLevelType w:val="multilevel"/>
    <w:tmpl w:val="3A1804B0"/>
    <w:lvl w:ilvl="0">
      <w:start w:val="1"/>
      <w:numFmt w:val="bullet"/>
      <w:lvlText w:val=""/>
      <w:lvlJc w:val="left"/>
      <w:pPr>
        <w:tabs>
          <w:tab w:val="num" w:pos="720"/>
        </w:tabs>
        <w:ind w:left="720" w:hanging="360"/>
      </w:pPr>
      <w:rPr>
        <w:rFonts w:ascii="Symbol" w:hAnsi="Symbol" w:hint="default"/>
        <w:sz w:val="20"/>
      </w:rPr>
    </w:lvl>
    <w:lvl w:ilvl="1">
      <w:start w:val="1"/>
      <w:numFmt w:val="lowerLetter"/>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A3F687A"/>
    <w:multiLevelType w:val="hybridMultilevel"/>
    <w:tmpl w:val="5C4068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67062232"/>
    <w:multiLevelType w:val="hybridMultilevel"/>
    <w:tmpl w:val="C06EE0DA"/>
    <w:lvl w:ilvl="0" w:tplc="F86E5BAE">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4">
    <w:nsid w:val="716034E0"/>
    <w:multiLevelType w:val="hybridMultilevel"/>
    <w:tmpl w:val="2BF0FA3E"/>
    <w:lvl w:ilvl="0" w:tplc="2C7840E0">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1"/>
  </w:num>
  <w:num w:numId="2">
    <w:abstractNumId w:val="0"/>
  </w:num>
  <w:num w:numId="3">
    <w:abstractNumId w:val="2"/>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hideSpellingErrors/>
  <w:hideGrammaticalError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03B7A"/>
    <w:rsid w:val="00207EE8"/>
    <w:rsid w:val="003B691C"/>
    <w:rsid w:val="00703B7A"/>
    <w:rsid w:val="007B0F4B"/>
    <w:rsid w:val="00B72A84"/>
    <w:rsid w:val="00D46FB4"/>
    <w:rsid w:val="00D71978"/>
  </w:rsids>
  <m:mathPr>
    <m:mathFont m:val="Cambria Math"/>
    <m:brkBin m:val="before"/>
    <m:brkBinSub m:val="--"/>
    <m:smallFrac m:val="0"/>
    <m:dispDef/>
    <m:lMargin m:val="0"/>
    <m:rMargin m:val="0"/>
    <m:defJc m:val="centerGroup"/>
    <m:wrapIndent m:val="1440"/>
    <m:intLim m:val="subSup"/>
    <m:naryLim m:val="undOvr"/>
  </m:mathPr>
  <w:themeFontLang w:val="en-US" w:eastAsia="x-none" w:bidi="x-non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AB963D"/>
  <w15:chartTrackingRefBased/>
  <w15:docId w15:val="{974760C2-D993-41EA-B13E-1608E518E2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82">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atentStyles>
  <w:style w:type="paragraph" w:default="1" w:styleId="Normal">
    <w:name w:val="Normal"/>
    <w:qFormat/>
    <w:rsid w:val="00703B7A"/>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703B7A"/>
    <w:rPr>
      <w:color w:val="0563C1" w:themeColor="hyperlink"/>
      <w:u w:val="single"/>
    </w:rPr>
  </w:style>
  <w:style w:type="character" w:styleId="FollowedHyperlink">
    <w:name w:val="FollowedHyperlink"/>
    <w:basedOn w:val="DefaultParagraphFont"/>
    <w:uiPriority w:val="99"/>
    <w:semiHidden/>
    <w:unhideWhenUsed/>
    <w:rsid w:val="00703B7A"/>
    <w:rPr>
      <w:color w:val="954F72" w:themeColor="followedHyperlink"/>
      <w:u w:val="single"/>
    </w:rPr>
  </w:style>
  <w:style w:type="paragraph" w:styleId="ListParagraph">
    <w:name w:val="List Paragraph"/>
    <w:basedOn w:val="Normal"/>
    <w:uiPriority w:val="34"/>
    <w:qFormat/>
    <w:rsid w:val="003B691C"/>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fontTable" Target="fontTable.xml"/><Relationship Id="rId12"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webSettings" Target="webSettings.xml"/><Relationship Id="rId5" Type="http://schemas.openxmlformats.org/officeDocument/2006/relationships/image" Target="media/image1.png"/><Relationship Id="rId6" Type="http://schemas.openxmlformats.org/officeDocument/2006/relationships/hyperlink" Target="https://wfscameron.org/wp-content/uploads/2017/08/Targeted-Occupations-List1.pdf" TargetMode="External"/><Relationship Id="rId7" Type="http://schemas.openxmlformats.org/officeDocument/2006/relationships/hyperlink" Target="https://apps.twc.state.tx.us/PROVIDERCERT/dispatcher?link=HREF&amp;pageid=PUBLIC_SWL" TargetMode="External"/><Relationship Id="rId8" Type="http://schemas.openxmlformats.org/officeDocument/2006/relationships/hyperlink" Target="https://wit.twc.state.tx.us/WORKINTEXAS/wtx?pageid=JV_LOGON" TargetMode="External"/><Relationship Id="rId9" Type="http://schemas.openxmlformats.org/officeDocument/2006/relationships/hyperlink" Target="https://www.sss.gov/Home/Registration" TargetMode="External"/><Relationship Id="rId10" Type="http://schemas.openxmlformats.org/officeDocument/2006/relationships/hyperlink" Target="https://wfscameron.org/work-center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379</Words>
  <Characters>2162</Characters>
  <Application>Microsoft Macintosh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2536</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Sylvia A Cardenas</dc:creator>
  <cp:keywords/>
  <dc:description/>
  <cp:lastModifiedBy>Tori Vallas</cp:lastModifiedBy>
  <cp:revision>2</cp:revision>
  <dcterms:created xsi:type="dcterms:W3CDTF">2017-08-18T16:48:00Z</dcterms:created>
  <dcterms:modified xsi:type="dcterms:W3CDTF">2017-08-18T16:48:00Z</dcterms:modified>
</cp:coreProperties>
</file>